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GigCapital9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1,473,524.00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1,473,524.00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1,473,524.00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5.74 %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1,473,524.00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1,473,524.00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1,473,524.00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Arbitrage,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1,473,524.00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1,473,524.00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1,473,524.00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1"/>
        <w:gridCol w:w="8979"/>
        <w:gridCol w:w="155"/>
      </w:tblGrid>
      <w:tr>
        <w:trPr/>
        <w:tc>
          <w:tcPr>
            <w:tcW w:w="1071" w:type="dxa"/>
            <w:tcBorders/>
            <w:vAlign w:val="center"/>
          </w:tcPr>
          <w:p>
            <w:pPr>
              <w:pStyle w:val="TableContents"/>
              <w:bidi w:val="0"/>
              <w:spacing w:before="0" w:after="283"/>
              <w:jc w:val="left"/>
              <w:rPr/>
            </w:pPr>
            <w:r>
              <w:rPr/>
              <w:t>Item 1.</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GigCapital9 Corp.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CALIFORNIA 94303</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2.</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 AQR Arbitrage, LLC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 AQR Arbitrage,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3.</w:t>
            </w:r>
          </w:p>
        </w:tc>
        <w:tc>
          <w:tcPr>
            <w:tcW w:w="89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(f)</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(g)</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(h)</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(j)</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(k)</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9134"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4.</w:t>
            </w:r>
          </w:p>
        </w:tc>
        <w:tc>
          <w:tcPr>
            <w:tcW w:w="89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1,473,524</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5.74  %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- 1,473,524 AQR Capital Management Holdings, LLC - 1,473,524 AQR Arbitrage, LLC - 1,473,524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 AQR Arbitrage,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- 1,473,524 AQR Capital Management Holdings, LLC - 1,473,524 AQR Arbitrage, LLC - 1,473,524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5.</w:t>
            </w:r>
          </w:p>
        </w:tc>
        <w:tc>
          <w:tcPr>
            <w:tcW w:w="89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6.</w:t>
            </w:r>
          </w:p>
        </w:tc>
        <w:tc>
          <w:tcPr>
            <w:tcW w:w="89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7.</w:t>
            </w:r>
          </w:p>
        </w:tc>
        <w:tc>
          <w:tcPr>
            <w:tcW w:w="89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8.</w:t>
            </w:r>
          </w:p>
        </w:tc>
        <w:tc>
          <w:tcPr>
            <w:tcW w:w="89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9.</w:t>
            </w:r>
          </w:p>
        </w:tc>
        <w:tc>
          <w:tcPr>
            <w:tcW w:w="89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AQR Arbitrage, LLC</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AQR Capital Management, LLC, and AQR Arbitrage, LLC hereby agree that this Schedule 13G is filed on behalf of each of the parties. AQR Capital Management, LLC is a wholly owned subsidiary of AQR Capital Management Holdings, LLC. AQR Arbitrage, LLC is deemed to be controlled by AQR Capital Management,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1204</Words>
  <Characters>6287</Characters>
  <CharactersWithSpaces>7440</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