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GigCapital8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G3864J126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G3864J126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Investments,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HC, 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G3864J126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Investors GP,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G3864J126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Investors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G3864J126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Investors,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G3864J126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Special Opportunities,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G3864J126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Strategic Investments,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G3864J126</w:t>
      </w:r>
    </w:p>
    <w:p>
      <w:pPr>
        <w:sectPr>
          <w:pgSz w:w="11900" w:h="16887" w:orient="portrait"/>
          <w:cols w:equalWidth="0" w:num="1">
            <w:col w:w="10099"/>
          </w:cols>
          <w:pgMar w:left="360" w:top="112" w:right="1440" w:bottom="0"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Concentrated,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G3864J126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Frederick V. Fortmiller, Jr.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GigCapital8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1731 Embarcadero Rd., Suite 200, Palo Alto, CA 94303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20"/>
        <w:spacing w:after="0" w:line="246" w:lineRule="auto"/>
        <w:rPr>
          <w:sz w:val="20"/>
          <w:szCs w:val="20"/>
          <w:color w:val="auto"/>
        </w:rPr>
      </w:pPr>
      <w:r>
        <w:rPr>
          <w:rFonts w:ascii="Times New Roman" w:cs="Times New Roman" w:eastAsia="Times New Roman" w:hAnsi="Times New Roman"/>
          <w:sz w:val="21"/>
          <w:szCs w:val="21"/>
          <w:color w:val="auto"/>
        </w:rPr>
        <w:t>This Statement is filed on behalf of the following persons (collectively, the "Reporting Persons"): i) Harraden Circle Investments, LLC ("Harraden Adviser"); ii) Harraden Circle Investors GP, LP ("Harraden GP"); iii) Harraden Circle Investors GP, LLC ("Harraden LLC"); iv) Harraden Circle Investors, LP ("Harraden Fund"); v) Harraden Circle Special Opportunities, LP ("Harraden Special Op Fund"); vi) Harraden Circle Strategic Investments, LP ("Harraden Strategic Fund"); vii) Harraden Circle Concentrated, LP ("Harraden Concentrated Fund"); and viii) Frederick V.</w:t>
      </w:r>
    </w:p>
    <w:p>
      <w:pPr>
        <w:spacing w:after="0" w:line="1" w:lineRule="exact"/>
        <w:rPr>
          <w:sz w:val="20"/>
          <w:szCs w:val="20"/>
          <w:color w:val="auto"/>
        </w:rPr>
      </w:pPr>
    </w:p>
    <w:p>
      <w:pPr>
        <w:ind w:left="920" w:hanging="912"/>
        <w:spacing w:after="0" w:line="209"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Fortmiller, Jr. ("Mr. Fortmiller") This Statement relates to Shares (as defined herein) directly beneficially owned by Harraden Fund, Harraden Special Op Fund, Harraden Strategic Fund, and Harraden Concentrated Fund. Harraden GP is the general partner to Harraden Fund, Harraden Special Op Fund, Harraden Strategic Fund, and Harraden Concentrated Fund, and Harraden LLC is the general partner of Harraden GP. Harraden Adviser serves as investment manager to Harraden Fund, Harraden Special Op Fund, Harraden Strategic Fund, Harraden Concentrated Fund, and other high net worth individuals. Mr. Fortmiller is the managing member of each of Harraden LLC and Harraden Adviser. In such capacities, each of Harraden GP, Harraden LLC, Harraden Adviser and Mr. Fortmiller may be deemed to indirectly beneficially own the Shares reported herein directly beneficially owned by Harraden Fund, Harraden Special Op Fund, Harraden Strategic Fund, and Harraden Concentrated Fund.</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885 Third Avenue, Suite 2600B, New York, NY 10022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160" w:hanging="912"/>
        <w:spacing w:after="0" w:line="24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Harraden Fund, Harraden Special Op Fund, Harraden Strategic Fund, Harraden Concentrated Fund, and Harraden GP is a Delaware limited partnership. Each of Harraden LLC and Harraden Adviser is a Delaware limited liability company. Mr. Fortmiller is a citizen of the United States of America.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G3864J126</w:t>
      </w:r>
    </w:p>
    <w:p>
      <w:pPr>
        <w:sectPr>
          <w:pgSz w:w="11900" w:h="16838" w:orient="portrait"/>
          <w:cols w:equalWidth="0" w:num="1">
            <w:col w:w="11100"/>
          </w:cols>
          <w:pgMar w:left="360" w:top="102" w:right="439" w:bottom="0" w:gutter="0" w:footer="0" w:header="0"/>
        </w:sectPr>
      </w:pPr>
    </w:p>
    <w:bookmarkStart w:id="7" w:name="page8"/>
    <w:bookmarkEnd w:id="7"/>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disclosure in Item 2 hereof.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w:t>
      </w:r>
    </w:p>
    <w:p>
      <w:pPr>
        <w:sectPr>
          <w:pgSz w:w="11900" w:h="16838" w:orient="portrait"/>
          <w:cols w:equalWidth="0" w:num="1">
            <w:col w:w="11140"/>
          </w:cols>
          <w:pgMar w:left="360" w:top="111" w:right="399" w:bottom="0" w:gutter="0" w:footer="0" w:header="0"/>
          <w:type w:val="continuous"/>
        </w:sectPr>
      </w:pPr>
    </w:p>
    <w:bookmarkStart w:id="8" w:name="page9"/>
    <w:bookmarkEnd w:id="8"/>
    <w:p>
      <w:pPr>
        <w:jc w:val="both"/>
        <w:ind w:left="720" w:right="160"/>
        <w:spacing w:after="0" w:line="244" w:lineRule="auto"/>
        <w:rPr>
          <w:sz w:val="20"/>
          <w:szCs w:val="20"/>
          <w:color w:val="auto"/>
        </w:rPr>
      </w:pPr>
      <w:r>
        <w:rPr>
          <w:rFonts w:ascii="Times New Roman" w:cs="Times New Roman" w:eastAsia="Times New Roman" w:hAnsi="Times New Roman"/>
          <w:sz w:val="22"/>
          <w:szCs w:val="22"/>
          <w:color w:val="auto"/>
        </w:rPr>
        <w:t>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Harraden Circle Investments, LLC</w:t>
      </w:r>
    </w:p>
    <w:p>
      <w:pPr>
        <w:spacing w:after="0" w:line="152"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Name/Title: Frederick V. Fortmiller, Jr., managing member</w:t>
      </w:r>
    </w:p>
    <w:p>
      <w:pPr>
        <w:spacing w:after="0" w:line="44"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Harraden Circle Investors GP,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Frederick V. Fortmiller, Jr., managing member;</w:t>
      </w:r>
    </w:p>
    <w:p>
      <w:pPr>
        <w:spacing w:after="0" w:line="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Harraden Circle Investors GP, LLC, general</w:t>
      </w:r>
    </w:p>
    <w:p>
      <w:pPr>
        <w:ind w:left="652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Harraden Circle Investors GP, LLC</w:t>
      </w:r>
    </w:p>
    <w:p>
      <w:pPr>
        <w:spacing w:after="0" w:line="152"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Name/Title: Frederick V. Fortmiller, Jr., managing member</w:t>
      </w:r>
    </w:p>
    <w:p>
      <w:pPr>
        <w:spacing w:after="0" w:line="44"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Harraden Circle Investors,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Frederick V. Fortmiller, Jr., managing member;</w:t>
      </w:r>
    </w:p>
    <w:p>
      <w:pPr>
        <w:ind w:left="544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Harraden Circle Investors GP, LLC, general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1"/>
          <w:szCs w:val="21"/>
          <w:color w:val="auto"/>
        </w:rPr>
        <w:t>partner; Harraden Circle Investors GP, LP, general</w:t>
      </w:r>
    </w:p>
    <w:p>
      <w:pPr>
        <w:spacing w:after="0" w:line="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Harraden Circle Special Opportunities,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Frederick V. Fortmiller, Jr., managing member;</w:t>
      </w:r>
    </w:p>
    <w:p>
      <w:pPr>
        <w:ind w:left="544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Harraden Circle Investors GP, LLC, general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1"/>
          <w:szCs w:val="21"/>
          <w:color w:val="auto"/>
        </w:rPr>
        <w:t>partner; Harraden Circle Investors GP, LP, general</w:t>
      </w:r>
    </w:p>
    <w:p>
      <w:pPr>
        <w:spacing w:after="0" w:line="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Harraden Circle Strategic Investments,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Frederick V. Fortmiller, Jr., managing member;</w:t>
      </w:r>
    </w:p>
    <w:p>
      <w:pPr>
        <w:ind w:left="544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Harraden Circle Investors GP, LLC, general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1"/>
          <w:szCs w:val="21"/>
          <w:color w:val="auto"/>
        </w:rPr>
        <w:t>partner; Harraden Circle Investors GP, LP, general</w:t>
      </w:r>
    </w:p>
    <w:p>
      <w:pPr>
        <w:spacing w:after="0" w:line="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Harraden Circle Concentrated,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Frederick V. Fortmiller, Jr., managing member;</w:t>
      </w:r>
    </w:p>
    <w:p>
      <w:pPr>
        <w:ind w:left="544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Harraden Circle Investors GP, LLC, general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1"/>
          <w:szCs w:val="21"/>
          <w:color w:val="auto"/>
        </w:rPr>
        <w:t>partner; Harraden Circle Investors GP, LP, general</w:t>
      </w:r>
    </w:p>
    <w:p>
      <w:pPr>
        <w:spacing w:after="0" w:line="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Frederick V. Fortmiller, Jr.</w:t>
      </w:r>
    </w:p>
    <w:p>
      <w:pPr>
        <w:spacing w:after="0" w:line="152"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Name/Title: Frederick V. Fortmiller, Jr.</w:t>
      </w:r>
    </w:p>
    <w:p>
      <w:pPr>
        <w:sectPr>
          <w:pgSz w:w="11900" w:h="16838" w:orient="portrait"/>
          <w:cols w:equalWidth="0" w:num="1">
            <w:col w:w="10920"/>
          </w:cols>
          <w:pgMar w:left="580" w:top="111" w:right="399" w:bottom="0" w:gutter="0" w:footer="0" w:header="0"/>
        </w:sectPr>
      </w:pPr>
    </w:p>
    <w:bookmarkStart w:id="9" w:name="page10"/>
    <w:bookmarkEnd w:id="9"/>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31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Explanatory Note: This Amendment is being filed to report that the Reporting Persons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ceased to be the beneficial owners of more than five percent of the outstanding shares of Class A common stock of the "Issuer". This Amendment constitutes an exit filing for the Reporting Persons.</w:t>
      </w:r>
    </w:p>
    <w:p>
      <w:pPr>
        <w:sectPr>
          <w:pgSz w:w="11900" w:h="16838" w:orient="portrait"/>
          <w:cols w:equalWidth="0" w:num="1">
            <w:col w:w="10940"/>
          </w:cols>
          <w:pgMar w:left="320" w:top="111" w:right="6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6"/>
          <w:szCs w:val="16"/>
          <w:color w:val="auto"/>
        </w:rPr>
        <w:t>EXHIBIT A</w:t>
      </w:r>
    </w:p>
    <w:p>
      <w:pPr>
        <w:spacing w:after="0" w:line="27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JOINT FILING</w:t>
      </w:r>
    </w:p>
    <w:p>
      <w:pPr>
        <w:spacing w:after="0" w:line="2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AGREEMENT</w:t>
      </w:r>
    </w:p>
    <w:p>
      <w:pPr>
        <w:spacing w:after="0" w:line="24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The undersigned hereby agree that the statement on Schedule 13G with respect to the Shares of GigCapital8 Corp.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13, 2026</w:t>
      </w:r>
    </w:p>
    <w:p>
      <w:pPr>
        <w:spacing w:after="0" w:line="200" w:lineRule="exact"/>
        <w:rPr>
          <w:sz w:val="20"/>
          <w:szCs w:val="20"/>
          <w:color w:val="auto"/>
        </w:rPr>
      </w:pPr>
    </w:p>
    <w:p>
      <w:pPr>
        <w:spacing w:after="0" w:line="30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INVESTMENTS, LLC</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1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INVESTORS GP, LP</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LLC,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1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INVESTORS GP, LLC</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1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INVESTORS, LP</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LP,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LLC,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SPECIAL OPPORTUNITIES, LP</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LP,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LLC,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STRATEGIC INVESTMENTS, LP</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LP,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LLC,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CONCENTRATED, LP</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LP,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LLC,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FREDERICK V. FORTMILLER, JR.</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/s/ Frederick V. Fortmiller,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230505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080"/>
      </w:cols>
      <w:pgMar w:left="440" w:top="97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2"/>
      <w:numFmt w:val="bullet"/>
      <w:start w:val="1"/>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1"/>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2026-02-13T17:08:12Z</dcterms:created>
  <dcterms:modified xsi:type="dcterms:W3CDTF">2026-02-13T17:08:12Z</dcterms:modified>
</cp:coreProperties>
</file>