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GigCapital8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G3864J100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 R. Berkley Corporation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1,289,470.00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1,289,470.00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1,289,470.00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G3864J100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Berkley Insurance Company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1,289,470.00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1,289,470.00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1,289,470.00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 IC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GigCapital8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CA, 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 R. Berkley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475 Steamboat Road Greenwich, CT 06830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G3864J100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1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1,289,470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0640"/>
          </w:cols>
          <w:pgMar w:left="360" w:top="111" w:right="899" w:bottom="46" w:gutter="0" w:footer="0" w:header="0"/>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0640"/>
          </w:cols>
          <w:pgMar w:left="360" w:top="111" w:right="89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1,289,470</w:t>
      </w:r>
    </w:p>
    <w:p>
      <w:pPr>
        <w:spacing w:after="0" w:line="287"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1,289,470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99.1</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W. R. Berkley Corporation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M. Baio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Richard M. Baio/Executive Vice President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Berkley Insurance Company</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M. Baio</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Richard M. Baio/Executive Vice President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Treasurer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2026-02-10T20:55:56Z</dcterms:created>
  <dcterms:modified xsi:type="dcterms:W3CDTF">2026-02-10T20:55:56Z</dcterms:modified>
</cp:coreProperties>
</file>