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GigCapital8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ordinary shares,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G3864J126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10/06/2025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G3864J126</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Tenor Capital Management Company,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Owned by</w:t>
      </w:r>
    </w:p>
    <w:p>
      <w:pPr>
        <w:ind w:left="40"/>
        <w:spacing w:after="0" w:line="230"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1,500,000.00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1,500,000.00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1,500,000.00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8979"/>
          </w:cols>
          <w:pgMar w:left="320" w:top="111" w:right="1440" w:bottom="0" w:gutter="0" w:footer="0" w:header="0"/>
        </w:sectPr>
      </w:pP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Please see note in Item 4(a)</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G3864J126</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Tenor Opportunity Master Fund, Ltd.</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139"/>
          </w:cols>
          <w:pgMar w:left="320" w:top="111" w:right="1440" w:bottom="0" w:gutter="0" w:footer="0" w:header="0"/>
          <w:type w:val="continuous"/>
        </w:sectPr>
      </w:pP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7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1,500,000.00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1,500,000.00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1,500,000.00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100" w:space="60"/>
            <w:col w:w="8979"/>
          </w:cols>
          <w:pgMar w:left="320" w:top="111" w:right="1440"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139"/>
          </w:cols>
          <w:pgMar w:left="320" w:top="111" w:right="1440" w:bottom="0" w:gutter="0" w:footer="0" w:header="0"/>
          <w:type w:val="continuous"/>
        </w:sectPr>
      </w:pPr>
    </w:p>
    <w:bookmarkStart w:id="2" w:name="page3"/>
    <w:bookmarkEnd w:id="2"/>
    <w:p>
      <w:pPr>
        <w:ind w:left="1160" w:right="4679" w:hanging="1112"/>
        <w:spacing w:after="0" w:line="371" w:lineRule="auto"/>
        <w:tabs>
          <w:tab w:leader="none" w:pos="11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6.7 %</w:t>
      </w:r>
    </w:p>
    <w:p>
      <w:pPr>
        <w:spacing w:after="0" w:line="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Please see note in Item 4(a)</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G3864J126</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Robin Shah</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139"/>
          </w:cols>
          <w:pgMar w:left="320" w:top="111" w:right="1440" w:bottom="0" w:gutter="0" w:footer="0" w:header="0"/>
        </w:sectPr>
      </w:pP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1,500,000.00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1,500,000.00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1,500,000.00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ectPr>
          <w:pgSz w:w="11900" w:h="16838" w:orient="portrait"/>
          <w:cols w:equalWidth="0" w:num="2">
            <w:col w:w="1100" w:space="60"/>
            <w:col w:w="8979"/>
          </w:cols>
          <w:pgMar w:left="320" w:top="111" w:right="1440" w:bottom="0" w:gutter="0" w:footer="0" w:header="0"/>
          <w:type w:val="continuous"/>
        </w:sectPr>
      </w:pP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Please see note in Item 4(a)</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GigCapital8 Corp.</w:t>
      </w:r>
    </w:p>
    <w:p>
      <w:pPr>
        <w:sectPr>
          <w:pgSz w:w="11900" w:h="16838" w:orient="portrait"/>
          <w:cols w:equalWidth="0" w:num="1">
            <w:col w:w="10139"/>
          </w:cols>
          <w:pgMar w:left="320" w:top="111" w:right="1440" w:bottom="0" w:gutter="0" w:footer="0" w:header="0"/>
          <w:type w:val="continuous"/>
        </w:sectPr>
      </w:pPr>
    </w:p>
    <w:bookmarkStart w:id="3" w:name="page4"/>
    <w:bookmarkEnd w:id="3"/>
    <w:p>
      <w:pPr>
        <w:spacing w:after="0" w:line="49"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Address of issuer's principal executive offices:</w:t>
      </w:r>
    </w:p>
    <w:p>
      <w:pPr>
        <w:sectPr>
          <w:pgSz w:w="11900" w:h="16887" w:orient="portrait"/>
          <w:cols w:equalWidth="0" w:num="1">
            <w:col w:w="11140"/>
          </w:cols>
          <w:pgMar w:left="360" w:top="112" w:right="399" w:bottom="0" w:gutter="0" w:footer="0" w:header="0"/>
        </w:sect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1731 Embarcadero Rd., Suite 200 Palo Alto, California 94303</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right="2180"/>
        <w:spacing w:after="0" w:line="309" w:lineRule="auto"/>
        <w:rPr>
          <w:sz w:val="20"/>
          <w:szCs w:val="20"/>
          <w:color w:val="auto"/>
        </w:rPr>
      </w:pPr>
      <w:r>
        <w:rPr>
          <w:rFonts w:ascii="Times New Roman" w:cs="Times New Roman" w:eastAsia="Times New Roman" w:hAnsi="Times New Roman"/>
          <w:sz w:val="22"/>
          <w:szCs w:val="22"/>
          <w:color w:val="auto"/>
        </w:rPr>
        <w:t>Tenor Capital Management Company, L.P. Tenor Opportunity Master Fund, Ltd. Robin Shah Address or principal business office or, if none, residence: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810 Seventh Avenue, Suite 1905, New York, NY 10019</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22"/>
          <w:szCs w:val="22"/>
          <w:color w:val="auto"/>
        </w:rPr>
        <w:t>Tenor Capital Management Company, L.P. - Delaware Tenor Opportunity Master Fund, Ltd. - Cayman Islands Robin Shah - USA</w:t>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Class A ordinary shares, par value $0.0001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G3864J126</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right="680"/>
        <w:spacing w:after="0" w:line="258" w:lineRule="auto"/>
        <w:rPr>
          <w:sz w:val="20"/>
          <w:szCs w:val="20"/>
          <w:color w:val="auto"/>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20"/>
        <w:spacing w:after="0" w:line="241" w:lineRule="auto"/>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sectPr>
          <w:pgSz w:w="11900" w:h="16887" w:orient="portrait"/>
          <w:cols w:equalWidth="0" w:num="2">
            <w:col w:w="620" w:space="300"/>
            <w:col w:w="10220"/>
          </w:cols>
          <w:pgMar w:left="360" w:top="112" w:right="399" w:bottom="0" w:gutter="0" w:footer="0" w:header="0"/>
          <w:type w:val="continuous"/>
        </w:sect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80"/>
        <w:spacing w:after="0" w:line="246" w:lineRule="auto"/>
        <w:rPr>
          <w:sz w:val="20"/>
          <w:szCs w:val="20"/>
          <w:color w:val="auto"/>
        </w:rPr>
      </w:pPr>
      <w:r>
        <w:rPr>
          <w:rFonts w:ascii="Times New Roman" w:cs="Times New Roman" w:eastAsia="Times New Roman" w:hAnsi="Times New Roman"/>
          <w:sz w:val="21"/>
          <w:szCs w:val="21"/>
          <w:color w:val="auto"/>
        </w:rPr>
        <w:t>Tenor Capital Management Company, L.P. - 6.7% Tenor Opportunity Master Fund, Ltd. - 6.7% Robin Shah - 6.7% The Class A Ordinary Shares (the "Shares") reported herein are held in the form of units (the "Units"), each Unit consists of one Class A ordinary share of the Issuer and one right to receive one-fifth of one Class A ordinary share upon the consummation of an initial business combination, as described in more detail in the Issuer's Prospectus filed with the SEC on October 6, 2025. The Units are held by Tenor Opportunity Master Fund, Ltd. (the "Master Fund").</w:t>
      </w:r>
    </w:p>
    <w:p>
      <w:pPr>
        <w:spacing w:after="0" w:line="1" w:lineRule="exact"/>
        <w:rPr>
          <w:sz w:val="20"/>
          <w:szCs w:val="20"/>
          <w:color w:val="auto"/>
        </w:rPr>
      </w:pPr>
    </w:p>
    <w:p>
      <w:pPr>
        <w:ind w:left="920" w:right="40" w:hanging="912"/>
        <w:spacing w:after="0" w:line="218" w:lineRule="auto"/>
        <w:tabs>
          <w:tab w:leader="none" w:pos="920" w:val="left"/>
        </w:tabs>
        <w:numPr>
          <w:ilvl w:val="0"/>
          <w:numId w:val="6"/>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Tenor Capital Management Company, L.P. ("Tenor Capital") serves as the investment manager to the Master Fund. Robin Shah serves as the managing member of Tenor Management GP, LLC, the general partner of Tenor Capital. By virtue of these relationships, the Reporting Persons may be deemed to have shared voting and dispositive power with respect to the Shares reported herein in the form of Units owned directly by the Master Fund. This report shall not be deemed an admission that the Reporting Persons are beneficial owners of the Shares for purposes of Section 13 of the Securities Exchange Act of 1934, as amended, or for any other purpose. Each of the Reporting Persons disclaims beneficial ownership of the Shares in the form of Units reported herein except to the extent of the Reporting Person's pecuniary interest therein. The percentages herein are calculated based upon a statement in the Issuer's Prospectus, filed on October 6, 2025 indicating that there are 22,337,675 Units issued and outstanding.</w:t>
      </w:r>
    </w:p>
    <w:p>
      <w:pPr>
        <w:spacing w:after="0" w:line="2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1"/>
          <w:szCs w:val="21"/>
          <w:color w:val="auto"/>
        </w:rPr>
        <w:t>Tenor Capital Management Company, L.P. - 6.7% Tenor Opportunity Master Fund, Ltd. - 6.7% Robin Shah - 6.7% %</w:t>
      </w:r>
    </w:p>
    <w:p>
      <w:pPr>
        <w:spacing w:after="0" w:line="32"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Tenor Capital Management Company, L.P. - 0 Tenor Opportunity Master Fund, Ltd. - 0 Robin Shah - 0</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ectPr>
          <w:pgSz w:w="11900" w:h="16887" w:orient="portrait"/>
          <w:cols w:equalWidth="0" w:num="1">
            <w:col w:w="11140"/>
          </w:cols>
          <w:pgMar w:left="360" w:top="112" w:right="399" w:bottom="0" w:gutter="0" w:footer="0" w:header="0"/>
          <w:type w:val="continuous"/>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ind w:right="100"/>
        <w:spacing w:after="0" w:line="258" w:lineRule="auto"/>
        <w:rPr>
          <w:sz w:val="20"/>
          <w:szCs w:val="20"/>
          <w:color w:val="auto"/>
        </w:rPr>
      </w:pPr>
      <w:r>
        <w:rPr>
          <w:rFonts w:ascii="Times New Roman" w:cs="Times New Roman" w:eastAsia="Times New Roman" w:hAnsi="Times New Roman"/>
          <w:sz w:val="22"/>
          <w:szCs w:val="22"/>
          <w:color w:val="auto"/>
        </w:rPr>
        <w:t>Tenor Capital Management Company, L.P. - 1,500,000 Tenor Opportunity Master Fund, Ltd. - 1,500,000 Robin Shah - 1,500,000</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Tenor Capital Management Company, L.P. - 0 Tenor Opportunity Master Fund, Ltd. - 0 Robin Shah - 0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2"/>
          <w:szCs w:val="22"/>
          <w:color w:val="auto"/>
        </w:rPr>
        <w:t>Tenor Capital Management Company, L.P. - 1,500,000 Tenor Opportunity Master Fund, Ltd. - 1,500,000 Robin Shah - 1,500,000</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355" w:right="399" w:bottom="1440" w:gutter="0" w:footer="0" w:header="0"/>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Tenor Capital Management Company,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Robin Shah</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Robin Shah, Managing Member of its general</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partner, Tenor Management GP, LLC</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11/04/2025</w:t>
      </w:r>
    </w:p>
    <w:p>
      <w:pPr>
        <w:spacing w:after="0" w:line="152"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Tenor Opportunity Master Fund, Ltd.</w:t>
      </w:r>
    </w:p>
    <w:p>
      <w:pPr>
        <w:spacing w:after="0" w:line="152" w:lineRule="exact"/>
        <w:rPr>
          <w:sz w:val="20"/>
          <w:szCs w:val="20"/>
          <w:color w:val="auto"/>
        </w:rPr>
      </w:pPr>
    </w:p>
    <w:p>
      <w:pPr>
        <w:ind w:left="428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Robin Shah</w:t>
      </w:r>
    </w:p>
    <w:p>
      <w:pPr>
        <w:spacing w:after="0" w:line="44"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color w:val="auto"/>
        </w:rPr>
        <w:t>Name/Title: Robin Shah, Authorized Signatory</w:t>
      </w:r>
    </w:p>
    <w:p>
      <w:pPr>
        <w:spacing w:after="0" w:line="44" w:lineRule="exact"/>
        <w:rPr>
          <w:sz w:val="20"/>
          <w:szCs w:val="20"/>
          <w:color w:val="auto"/>
        </w:rPr>
      </w:pPr>
    </w:p>
    <w:p>
      <w:pPr>
        <w:ind w:left="428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11/04/2025</w:t>
      </w:r>
    </w:p>
    <w:p>
      <w:pPr>
        <w:spacing w:after="0" w:line="15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2"/>
          <w:szCs w:val="22"/>
          <w:color w:val="auto"/>
        </w:rPr>
        <w:t>Robin Shah</w:t>
      </w:r>
    </w:p>
    <w:p>
      <w:pPr>
        <w:spacing w:after="0" w:line="152" w:lineRule="exact"/>
        <w:rPr>
          <w:sz w:val="20"/>
          <w:szCs w:val="20"/>
          <w:color w:val="auto"/>
        </w:rPr>
      </w:pPr>
    </w:p>
    <w:p>
      <w:pPr>
        <w:ind w:left="2560"/>
        <w:spacing w:after="0"/>
        <w:tabs>
          <w:tab w:leader="none" w:pos="3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Robin Shah</w:t>
      </w:r>
    </w:p>
    <w:p>
      <w:pPr>
        <w:spacing w:after="0" w:line="44"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Name/Title: Robin Shah</w:t>
      </w:r>
    </w:p>
    <w:p>
      <w:pPr>
        <w:spacing w:after="0" w:line="44" w:lineRule="exact"/>
        <w:rPr>
          <w:sz w:val="20"/>
          <w:szCs w:val="20"/>
          <w:color w:val="auto"/>
        </w:rPr>
      </w:pPr>
    </w:p>
    <w:p>
      <w:pPr>
        <w:ind w:left="2560"/>
        <w:spacing w:after="0"/>
        <w:tabs>
          <w:tab w:leader="none" w:pos="3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11/04/2025</w:t>
      </w:r>
    </w:p>
    <w:p>
      <w:pPr>
        <w:spacing w:after="0" w:line="108" w:lineRule="exact"/>
        <w:rPr>
          <w:sz w:val="20"/>
          <w:szCs w:val="20"/>
          <w:color w:val="auto"/>
        </w:rPr>
      </w:pPr>
    </w:p>
    <w:p>
      <w:pPr>
        <w:jc w:val="center"/>
        <w:ind w:right="736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I - JOINT FILING STATEMENT</w:t>
      </w:r>
    </w:p>
    <w:p>
      <w:pPr>
        <w:sectPr>
          <w:pgSz w:w="11900" w:h="16838" w:orient="portrait"/>
          <w:cols w:equalWidth="0" w:num="1">
            <w:col w:w="11140"/>
          </w:cols>
          <w:pgMar w:left="360" w:top="355" w:right="399" w:bottom="1440" w:gutter="0" w:footer="0" w:header="0"/>
          <w:type w:val="continuous"/>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color w:val="auto"/>
        </w:rPr>
        <w:t>Exhibit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JOINT FILING STATEMENT PURSUANT TO RULE 13D-1(K)(1)</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undersigned hereby consent and agree to the joint filing of Schedule 13G under the Securities Exchange Act of 1934, as amended, with respect to the Shares of GigCapital8 Corp. together with any or all amendments thereto, when and if required. The parties hereto further consent and agree to file this Joint Filing Statement pursuant to Rule13d-1(k)(1)(iii) as an exhibit to Schedule 13G, thereby incorporating the same into such Schedule 13G.</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Joint Filing Statement may be terminated by any of the undersigned upon written notice or such lesser period of notice as the undersigned may mutually agree.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4, 2025</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Tenor Capital Management Company, L.P.</w:t>
      </w: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Robin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Robin Shah, Managing Member of its general partner,</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Tenor Management GP, LLC</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Tenor Opportunity Master Fund, Ltd.</w:t>
      </w: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Robin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Robin Shah, Authorized Signatory</w:t>
      </w:r>
    </w:p>
    <w:p>
      <w:pPr>
        <w:spacing w:after="0" w:line="22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Robin Shah</w:t>
      </w: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Robin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Robin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decimal"/>
      <w:start w:val="1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2025-11-04T20:32:03Z</dcterms:created>
  <dcterms:modified xsi:type="dcterms:W3CDTF">2025-11-04T20:32:03Z</dcterms:modified>
</cp:coreProperties>
</file>