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048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0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045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Horowitz Raanan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GigCapital8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GIW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045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GIGCAPITAL8,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1731 EMBARCADERO RD.,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PALO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94303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ALTO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045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5,200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55,456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Rights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1,040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0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5,200 Class A ordinary shares underlying the private placement units purchased concurrently with the initial public offering. Each private placement unit consisting of one Class A ordinary share and one right to receive one-fifth of one Class A ordinary share upon the completion of the Issuer's initial business combination.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a result of the underwriters' full exercise of the over-allotment option to purchase 3,300,000 units on October 7, 2025, no such shares are subject to forfeiture.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6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described in the Issuer's registration statement on Form S-1, as amended (File No. 333-289479) under the heading "Description of Securities-Ordinary Shares", the Class B ordinary shares will automatically convert into Class A ordinary shares at the time of the Issuer's initial business combination or earlier at the option of the holder on a one-for-one basis, subject to certain adjustments described therein and have no expiration date.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0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5,200 rights underlying the private placement units, which were sold in a private placement taking place simultaneously with the Issuer's initial public offering. Each right is exchangeable for one-fifth of one Class A ordinary share upon the completion of the Issuer's initial business combination.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Raanan I. Horowitz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0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47202" TargetMode="External"/><Relationship Id="rId11" Type="http://schemas.openxmlformats.org/officeDocument/2006/relationships/hyperlink" Target="http://www.sec.gov/cgi-bin/browse-edgar?action=getcompany&amp;CIK=0002080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2025-10-08T18:46:27Z</dcterms:created>
  <dcterms:modified xsi:type="dcterms:W3CDTF">2025-10-08T18:46:27Z</dcterms:modified>
</cp:coreProperties>
</file>